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7EAEE68C" w14:textId="77777777" w:rsidR="00763204" w:rsidRDefault="00763204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68EB0524" w14:textId="76C8569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16CF8744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1BC4" w14:textId="77777777" w:rsidR="006759A4" w:rsidRDefault="006759A4" w:rsidP="007900C1">
      <w:r>
        <w:separator/>
      </w:r>
    </w:p>
  </w:endnote>
  <w:endnote w:type="continuationSeparator" w:id="0">
    <w:p w14:paraId="05F640B5" w14:textId="77777777" w:rsidR="006759A4" w:rsidRDefault="006759A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3AD7" w14:textId="77777777" w:rsidR="006759A4" w:rsidRDefault="006759A4" w:rsidP="007900C1">
      <w:r>
        <w:separator/>
      </w:r>
    </w:p>
  </w:footnote>
  <w:footnote w:type="continuationSeparator" w:id="0">
    <w:p w14:paraId="4758005F" w14:textId="77777777" w:rsidR="006759A4" w:rsidRDefault="006759A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169AF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57655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759A4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3204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34335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2021-06-02T15:46:00Z</dcterms:modified>
</cp:coreProperties>
</file>